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40.8661417322827"/>
        <w:jc w:val="right"/>
        <w:rPr>
          <w:rFonts w:ascii="Barlow" w:cs="Barlow" w:eastAsia="Barlow" w:hAnsi="Barlow"/>
          <w:sz w:val="20"/>
          <w:szCs w:val="20"/>
        </w:rPr>
      </w:pPr>
      <w:r w:rsidDel="00000000" w:rsidR="00000000" w:rsidRPr="00000000">
        <w:rPr>
          <w:rFonts w:ascii="Barlow" w:cs="Barlow" w:eastAsia="Barlow" w:hAnsi="Barlow"/>
          <w:sz w:val="20"/>
          <w:szCs w:val="20"/>
          <w:rtl w:val="0"/>
        </w:rPr>
        <w:t xml:space="preserve">Communiqué de presse</w:t>
      </w:r>
    </w:p>
    <w:p w:rsidR="00000000" w:rsidDel="00000000" w:rsidP="00000000" w:rsidRDefault="00000000" w:rsidRPr="00000000" w14:paraId="00000002">
      <w:pPr>
        <w:ind w:right="-40.8661417322827"/>
        <w:jc w:val="right"/>
        <w:rPr>
          <w:rFonts w:ascii="Barlow" w:cs="Barlow" w:eastAsia="Barlow" w:hAnsi="Barlow"/>
          <w:sz w:val="20"/>
          <w:szCs w:val="20"/>
        </w:rPr>
      </w:pPr>
      <w:r w:rsidDel="00000000" w:rsidR="00000000" w:rsidRPr="00000000">
        <w:rPr>
          <w:rFonts w:ascii="Barlow" w:cs="Barlow" w:eastAsia="Barlow" w:hAnsi="Barlow"/>
          <w:sz w:val="20"/>
          <w:szCs w:val="20"/>
          <w:rtl w:val="0"/>
        </w:rPr>
        <w:t xml:space="preserve">Lens, le 04 juin 2026 </w:t>
      </w:r>
    </w:p>
    <w:p w:rsidR="00000000" w:rsidDel="00000000" w:rsidP="00000000" w:rsidRDefault="00000000" w:rsidRPr="00000000" w14:paraId="00000003">
      <w:pPr>
        <w:ind w:right="-40.8661417322827"/>
        <w:jc w:val="both"/>
        <w:rPr>
          <w:rFonts w:ascii="Barlow" w:cs="Barlow" w:eastAsia="Barlow" w:hAnsi="Barlow"/>
          <w:sz w:val="20"/>
          <w:szCs w:val="20"/>
        </w:rPr>
      </w:pPr>
      <w:r w:rsidDel="00000000" w:rsidR="00000000" w:rsidRPr="00000000">
        <w:rPr>
          <w:rtl w:val="0"/>
        </w:rPr>
      </w:r>
    </w:p>
    <w:p w:rsidR="00000000" w:rsidDel="00000000" w:rsidP="00000000" w:rsidRDefault="00000000" w:rsidRPr="00000000" w14:paraId="0000000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Rule="auto"/>
        <w:ind w:right="-40.8661417322827"/>
        <w:jc w:val="center"/>
        <w:rPr>
          <w:rFonts w:ascii="Barlow" w:cs="Barlow" w:eastAsia="Barlow" w:hAnsi="Barlow"/>
          <w:b w:val="1"/>
          <w:bCs w:val="1"/>
          <w:color w:val="004f91"/>
          <w:sz w:val="30"/>
          <w:szCs w:val="30"/>
        </w:rPr>
      </w:pPr>
      <w:bookmarkStart w:colFirst="0" w:colLast="0" w:name="_k7gqqfvmozpz" w:id="0"/>
      <w:bookmarkEnd w:id="0"/>
      <w:r w:rsidDel="00000000" w:rsidR="00000000" w:rsidRPr="00000000">
        <w:rPr>
          <w:rFonts w:ascii="Barlow" w:cs="Barlow" w:eastAsia="Barlow" w:hAnsi="Barlow"/>
          <w:b w:val="1"/>
          <w:bCs w:val="1"/>
          <w:color w:val="004f91"/>
          <w:rtl w:val="0"/>
        </w:rPr>
        <w:t xml:space="preserve">Le réseau féminin « Les Cit’Elles » de Maisons &amp; Cités fête ses 5 ans : un engagement fort pour l’égalité et l'inclusion sur le territoire</w:t>
      </w:r>
      <w:r w:rsidDel="00000000" w:rsidR="00000000" w:rsidRPr="00000000">
        <w:rPr>
          <w:rtl w:val="0"/>
        </w:rPr>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240" w:lineRule="auto"/>
        <w:ind w:right="-40.8661417322827"/>
        <w:jc w:val="both"/>
        <w:rPr>
          <w:rFonts w:ascii="Barlow" w:cs="Barlow" w:eastAsia="Barlow" w:hAnsi="Barlow"/>
          <w:b w:val="1"/>
          <w:bCs w:val="1"/>
          <w:color w:val="1f1f1f"/>
          <w:sz w:val="20"/>
          <w:szCs w:val="20"/>
        </w:rPr>
      </w:pPr>
      <w:r w:rsidDel="00000000" w:rsidR="00000000" w:rsidRPr="00000000">
        <w:rPr>
          <w:rFonts w:ascii="Barlow" w:cs="Barlow" w:eastAsia="Barlow" w:hAnsi="Barlow"/>
          <w:color w:val="1f1f1f"/>
          <w:sz w:val="20"/>
          <w:szCs w:val="20"/>
          <w:rtl w:val="0"/>
        </w:rPr>
        <w:t xml:space="preserve">Créé en 2021 pour promouvoir la mixité et briser le plafond de verre, le réseau Les Cit'Elles célèbre ses cinq ans d'existence. Unique chez un bailleur social dans la région, ce collectif de 120 membres mène aujourd'hui une double mission : faire émerger les talents féminins en interne et agir concrètement par des actions solidaires auprès des habitants et des publics vulnérables du territoire.</w:t>
      </w:r>
      <w:r w:rsidDel="00000000" w:rsidR="00000000" w:rsidRPr="00000000">
        <w:rPr>
          <w:rtl w:val="0"/>
        </w:rPr>
      </w:r>
    </w:p>
    <w:p w:rsidR="00000000" w:rsidDel="00000000" w:rsidP="00000000" w:rsidRDefault="00000000" w:rsidRPr="00000000" w14:paraId="00000006">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before="280" w:lineRule="auto"/>
        <w:ind w:right="-40.8661417322827"/>
        <w:jc w:val="both"/>
        <w:rPr>
          <w:rFonts w:ascii="Barlow" w:cs="Barlow" w:eastAsia="Barlow" w:hAnsi="Barlow"/>
          <w:b w:val="1"/>
          <w:bCs w:val="1"/>
          <w:color w:val="004f91"/>
          <w:sz w:val="24"/>
          <w:szCs w:val="24"/>
        </w:rPr>
      </w:pPr>
      <w:bookmarkStart w:colFirst="0" w:colLast="0" w:name="_epuhbpnbs8dp" w:id="1"/>
      <w:bookmarkEnd w:id="1"/>
      <w:r w:rsidDel="00000000" w:rsidR="00000000" w:rsidRPr="00000000">
        <w:rPr>
          <w:rFonts w:ascii="Barlow" w:cs="Barlow" w:eastAsia="Barlow" w:hAnsi="Barlow"/>
          <w:b w:val="1"/>
          <w:bCs w:val="1"/>
          <w:color w:val="004f91"/>
          <w:sz w:val="24"/>
          <w:szCs w:val="24"/>
          <w:rtl w:val="0"/>
        </w:rPr>
        <w:t xml:space="preserve">De l'égalité en entreprise à la solidarité locale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40" w:before="240" w:lineRule="auto"/>
        <w:ind w:right="-40.8661417322827"/>
        <w:jc w:val="both"/>
        <w:rPr>
          <w:rFonts w:ascii="Barlow" w:cs="Barlow" w:eastAsia="Barlow" w:hAnsi="Barlow"/>
          <w:color w:val="1f1f1f"/>
          <w:sz w:val="20"/>
          <w:szCs w:val="20"/>
        </w:rPr>
      </w:pPr>
      <w:r w:rsidDel="00000000" w:rsidR="00000000" w:rsidRPr="00000000">
        <w:rPr>
          <w:rFonts w:ascii="Barlow" w:cs="Barlow" w:eastAsia="Barlow" w:hAnsi="Barlow"/>
          <w:color w:val="1f1f1f"/>
          <w:sz w:val="20"/>
          <w:szCs w:val="20"/>
          <w:rtl w:val="0"/>
        </w:rPr>
        <w:t xml:space="preserve">Né le 8 mars 2021 à l'initiative d'</w:t>
      </w:r>
      <w:r w:rsidDel="00000000" w:rsidR="00000000" w:rsidRPr="00000000">
        <w:rPr>
          <w:rFonts w:ascii="Barlow" w:cs="Barlow" w:eastAsia="Barlow" w:hAnsi="Barlow"/>
          <w:b w:val="1"/>
          <w:bCs w:val="1"/>
          <w:color w:val="1f1f1f"/>
          <w:sz w:val="20"/>
          <w:szCs w:val="20"/>
          <w:rtl w:val="0"/>
        </w:rPr>
        <w:t xml:space="preserve">Odile Le Ven</w:t>
      </w:r>
      <w:r w:rsidDel="00000000" w:rsidR="00000000" w:rsidRPr="00000000">
        <w:rPr>
          <w:rFonts w:ascii="Barlow" w:cs="Barlow" w:eastAsia="Barlow" w:hAnsi="Barlow"/>
          <w:color w:val="1f1f1f"/>
          <w:sz w:val="20"/>
          <w:szCs w:val="20"/>
          <w:rtl w:val="0"/>
        </w:rPr>
        <w:t xml:space="preserve">, membre du Directoire, le réseau est aujourd’hui présidé par </w:t>
      </w:r>
      <w:r w:rsidDel="00000000" w:rsidR="00000000" w:rsidRPr="00000000">
        <w:rPr>
          <w:rFonts w:ascii="Barlow" w:cs="Barlow" w:eastAsia="Barlow" w:hAnsi="Barlow"/>
          <w:b w:val="1"/>
          <w:bCs w:val="1"/>
          <w:color w:val="1f1f1f"/>
          <w:sz w:val="20"/>
          <w:szCs w:val="20"/>
          <w:rtl w:val="0"/>
        </w:rPr>
        <w:t xml:space="preserve">Alexandra Legrand</w:t>
      </w:r>
      <w:r w:rsidDel="00000000" w:rsidR="00000000" w:rsidRPr="00000000">
        <w:rPr>
          <w:rFonts w:ascii="Barlow" w:cs="Barlow" w:eastAsia="Barlow" w:hAnsi="Barlow"/>
          <w:color w:val="1f1f1f"/>
          <w:sz w:val="20"/>
          <w:szCs w:val="20"/>
          <w:rtl w:val="0"/>
        </w:rPr>
        <w:t xml:space="preserve">. Dans une entreprise héritière du monde minier, aux métiers historiquement masculins, Les Cit'Elles ont su faire bouger les lignes en accompagnant le développement professionnel des collaboratrices.</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85725</wp:posOffset>
            </wp:positionV>
            <wp:extent cx="2903855" cy="1717675"/>
            <wp:effectExtent b="0" l="0" r="0" t="0"/>
            <wp:wrapSquare wrapText="bothSides" distB="0" distT="0" distL="114300" distR="114300"/>
            <wp:docPr id="3"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2903855" cy="1717675"/>
                    </a:xfrm>
                    <a:prstGeom prst="rect"/>
                    <a:ln/>
                  </pic:spPr>
                </pic:pic>
              </a:graphicData>
            </a:graphic>
          </wp:anchor>
        </w:drawing>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40" w:before="240" w:lineRule="auto"/>
        <w:ind w:left="600" w:right="526.0629921259857" w:firstLine="0"/>
        <w:jc w:val="both"/>
        <w:rPr>
          <w:rFonts w:ascii="Barlow" w:cs="Barlow" w:eastAsia="Barlow" w:hAnsi="Barlow"/>
          <w:color w:val="1f1f1f"/>
          <w:sz w:val="20"/>
          <w:szCs w:val="20"/>
        </w:rPr>
      </w:pPr>
      <w:r w:rsidDel="00000000" w:rsidR="00000000" w:rsidRPr="00000000">
        <w:rPr>
          <w:rtl w:val="0"/>
        </w:rPr>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40" w:before="240" w:lineRule="auto"/>
        <w:ind w:left="600" w:right="526.0629921259857" w:firstLine="0"/>
        <w:jc w:val="both"/>
        <w:rPr>
          <w:rFonts w:ascii="Barlow" w:cs="Barlow" w:eastAsia="Barlow" w:hAnsi="Barlow"/>
          <w:color w:val="1f1f1f"/>
          <w:sz w:val="20"/>
          <w:szCs w:val="20"/>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40" w:before="240" w:lineRule="auto"/>
        <w:ind w:left="600" w:right="526.0629921259857" w:firstLine="0"/>
        <w:jc w:val="both"/>
        <w:rPr>
          <w:rFonts w:ascii="Barlow" w:cs="Barlow" w:eastAsia="Barlow" w:hAnsi="Barlow"/>
          <w:color w:val="1f1f1f"/>
          <w:sz w:val="20"/>
          <w:szCs w:val="20"/>
        </w:rPr>
      </w:pPr>
      <w:r w:rsidDel="00000000" w:rsidR="00000000" w:rsidRPr="00000000">
        <w:rPr>
          <w:rFonts w:ascii="Barlow" w:cs="Barlow" w:eastAsia="Barlow" w:hAnsi="Barlow"/>
          <w:color w:val="1f1f1f"/>
          <w:sz w:val="20"/>
          <w:szCs w:val="20"/>
          <w:rtl w:val="0"/>
        </w:rPr>
        <w:t xml:space="preserve">« </w:t>
      </w:r>
      <w:r w:rsidDel="00000000" w:rsidR="00000000" w:rsidRPr="00000000">
        <w:rPr>
          <w:rFonts w:ascii="Barlow" w:cs="Barlow" w:eastAsia="Barlow" w:hAnsi="Barlow"/>
          <w:i w:val="1"/>
          <w:iCs w:val="1"/>
          <w:color w:val="1f1f1f"/>
          <w:sz w:val="20"/>
          <w:szCs w:val="20"/>
          <w:rtl w:val="0"/>
        </w:rPr>
        <w:t xml:space="preserve">Nous voulions permettre aux femmes de prendre conscience de leurs compétences, d'oser davantage et de se projeter vers des postes à responsabilité. Aujourd'hui, nous sommes fiers de voir que ce réseau est devenu un outil d'épanouissement professionnel mais aussi un formidable vecteur d'engagement au service du territoire.</w:t>
      </w:r>
      <w:r w:rsidDel="00000000" w:rsidR="00000000" w:rsidRPr="00000000">
        <w:rPr>
          <w:rFonts w:ascii="Barlow" w:cs="Barlow" w:eastAsia="Barlow" w:hAnsi="Barlow"/>
          <w:color w:val="1f1f1f"/>
          <w:sz w:val="20"/>
          <w:szCs w:val="20"/>
          <w:rtl w:val="0"/>
        </w:rPr>
        <w:t xml:space="preserve"> » — </w:t>
      </w:r>
      <w:r w:rsidDel="00000000" w:rsidR="00000000" w:rsidRPr="00000000">
        <w:rPr>
          <w:rFonts w:ascii="Barlow" w:cs="Barlow" w:eastAsia="Barlow" w:hAnsi="Barlow"/>
          <w:b w:val="1"/>
          <w:bCs w:val="1"/>
          <w:color w:val="1f1f1f"/>
          <w:sz w:val="20"/>
          <w:szCs w:val="20"/>
          <w:rtl w:val="0"/>
        </w:rPr>
        <w:t xml:space="preserve">Odile Le Ven</w:t>
      </w:r>
      <w:r w:rsidDel="00000000" w:rsidR="00000000" w:rsidRPr="00000000">
        <w:rPr>
          <w:rFonts w:ascii="Barlow" w:cs="Barlow" w:eastAsia="Barlow" w:hAnsi="Barlow"/>
          <w:color w:val="1f1f1f"/>
          <w:sz w:val="20"/>
          <w:szCs w:val="20"/>
          <w:rtl w:val="0"/>
        </w:rPr>
        <w:t xml:space="preserve">, fondatrice du réseau.</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40" w:before="240" w:lineRule="auto"/>
        <w:ind w:right="-40.8661417322827"/>
        <w:jc w:val="both"/>
        <w:rPr>
          <w:rFonts w:ascii="Barlow" w:cs="Barlow" w:eastAsia="Barlow" w:hAnsi="Barlow"/>
          <w:color w:val="1f1f1f"/>
          <w:sz w:val="20"/>
          <w:szCs w:val="20"/>
        </w:rPr>
      </w:pPr>
      <w:r w:rsidDel="00000000" w:rsidR="00000000" w:rsidRPr="00000000">
        <w:rPr>
          <w:rFonts w:ascii="Barlow" w:cs="Barlow" w:eastAsia="Barlow" w:hAnsi="Barlow"/>
          <w:color w:val="1f1f1f"/>
          <w:sz w:val="20"/>
          <w:szCs w:val="20"/>
          <w:rtl w:val="0"/>
        </w:rPr>
        <w:t xml:space="preserve">Au fil des années, Les Cit'Elles ont élargi leur champ d'action au-delà de l'entreprise pour répondre aux besoins des populations les plus fragiles à travers des initiatives marquantes :</w:t>
      </w:r>
      <w:r w:rsidDel="00000000" w:rsidR="00000000" w:rsidRPr="00000000">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133350</wp:posOffset>
            </wp:positionV>
            <wp:extent cx="1669136" cy="2225515"/>
            <wp:effectExtent b="0" l="0" r="0" t="0"/>
            <wp:wrapSquare wrapText="bothSides" distB="114300" distT="114300" distL="114300" distR="114300"/>
            <wp:docPr id="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1669136" cy="2225515"/>
                    </a:xfrm>
                    <a:prstGeom prst="rect"/>
                    <a:ln/>
                  </pic:spPr>
                </pic:pic>
              </a:graphicData>
            </a:graphic>
          </wp:anchor>
        </w:drawing>
      </w:r>
    </w:p>
    <w:p w:rsidR="00000000" w:rsidDel="00000000" w:rsidP="00000000" w:rsidRDefault="00000000" w:rsidRPr="00000000" w14:paraId="0000000C">
      <w:pPr>
        <w:numPr>
          <w:ilvl w:val="0"/>
          <w:numId w:val="3"/>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 Les Si Belles » :</w:t>
      </w:r>
      <w:r w:rsidDel="00000000" w:rsidR="00000000" w:rsidRPr="00000000">
        <w:rPr>
          <w:rFonts w:ascii="Barlow" w:cs="Barlow" w:eastAsia="Barlow" w:hAnsi="Barlow"/>
          <w:color w:val="1f1f1f"/>
          <w:sz w:val="20"/>
          <w:szCs w:val="20"/>
          <w:rtl w:val="0"/>
        </w:rPr>
        <w:t xml:space="preserve"> Des journées de bien-être et de reconstruction pour les femmes victimes de violences conjugales, en partenariat avec l'association </w:t>
      </w:r>
      <w:r w:rsidDel="00000000" w:rsidR="00000000" w:rsidRPr="00000000">
        <w:rPr>
          <w:rFonts w:ascii="Barlow" w:cs="Barlow" w:eastAsia="Barlow" w:hAnsi="Barlow"/>
          <w:i w:val="1"/>
          <w:iCs w:val="1"/>
          <w:color w:val="1f1f1f"/>
          <w:sz w:val="20"/>
          <w:szCs w:val="20"/>
          <w:rtl w:val="0"/>
        </w:rPr>
        <w:t xml:space="preserve">Neuf de Cœur</w:t>
      </w:r>
      <w:r w:rsidDel="00000000" w:rsidR="00000000" w:rsidRPr="00000000">
        <w:rPr>
          <w:rFonts w:ascii="Barlow" w:cs="Barlow" w:eastAsia="Barlow" w:hAnsi="Barlow"/>
          <w:color w:val="1f1f1f"/>
          <w:sz w:val="20"/>
          <w:szCs w:val="20"/>
          <w:rtl w:val="0"/>
        </w:rPr>
        <w:t xml:space="preserve">.</w:t>
      </w:r>
    </w:p>
    <w:p w:rsidR="00000000" w:rsidDel="00000000" w:rsidP="00000000" w:rsidRDefault="00000000" w:rsidRPr="00000000" w14:paraId="0000000D">
      <w:pPr>
        <w:numPr>
          <w:ilvl w:val="0"/>
          <w:numId w:val="3"/>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Le projet « D&amp;Co » :</w:t>
      </w:r>
      <w:r w:rsidDel="00000000" w:rsidR="00000000" w:rsidRPr="00000000">
        <w:rPr>
          <w:rFonts w:ascii="Barlow" w:cs="Barlow" w:eastAsia="Barlow" w:hAnsi="Barlow"/>
          <w:color w:val="1f1f1f"/>
          <w:sz w:val="20"/>
          <w:szCs w:val="20"/>
          <w:rtl w:val="0"/>
        </w:rPr>
        <w:t xml:space="preserve"> L'aménagement et la décoration de logements destinés à de jeunes majeurs accompagnés par l'Aide Sociale à l'Enfance (ASE) pour faciliter leur entrée dans la vie adulte.</w:t>
      </w:r>
    </w:p>
    <w:p w:rsidR="00000000" w:rsidDel="00000000" w:rsidP="00000000" w:rsidRDefault="00000000" w:rsidRPr="00000000" w14:paraId="0000000E">
      <w:pPr>
        <w:numPr>
          <w:ilvl w:val="0"/>
          <w:numId w:val="3"/>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Des actions de terrain :</w:t>
      </w:r>
      <w:r w:rsidDel="00000000" w:rsidR="00000000" w:rsidRPr="00000000">
        <w:rPr>
          <w:rFonts w:ascii="Barlow" w:cs="Barlow" w:eastAsia="Barlow" w:hAnsi="Barlow"/>
          <w:color w:val="1f1f1f"/>
          <w:sz w:val="20"/>
          <w:szCs w:val="20"/>
          <w:rtl w:val="0"/>
        </w:rPr>
        <w:t xml:space="preserve"> Ateliers de bricolage au féminin pour les femmes seules, collectes pour Octobre Rose et Noëls solidaires.</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240" w:before="240" w:lineRule="auto"/>
        <w:ind w:left="0" w:right="526.0629921259857" w:firstLine="0"/>
        <w:jc w:val="both"/>
        <w:rPr>
          <w:rFonts w:ascii="Barlow" w:cs="Barlow" w:eastAsia="Barlow" w:hAnsi="Barlow"/>
          <w:color w:val="1f1f1f"/>
          <w:sz w:val="20"/>
          <w:szCs w:val="20"/>
        </w:rPr>
      </w:pPr>
      <w:r w:rsidDel="00000000" w:rsidR="00000000" w:rsidRPr="00000000">
        <w:rPr>
          <w:rtl w:val="0"/>
        </w:rPr>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240" w:lineRule="auto"/>
        <w:ind w:left="0" w:right="526.0629921259857" w:firstLine="0"/>
        <w:jc w:val="both"/>
        <w:rPr>
          <w:rFonts w:ascii="Barlow" w:cs="Barlow" w:eastAsia="Barlow" w:hAnsi="Barlow"/>
          <w:color w:val="1f1f1f"/>
          <w:sz w:val="20"/>
          <w:szCs w:val="20"/>
        </w:rPr>
      </w:pPr>
      <w:r w:rsidDel="00000000" w:rsidR="00000000" w:rsidRPr="00000000">
        <w:rPr>
          <w:rFonts w:ascii="Barlow" w:cs="Barlow" w:eastAsia="Barlow" w:hAnsi="Barlow"/>
          <w:color w:val="1f1f1f"/>
          <w:sz w:val="20"/>
          <w:szCs w:val="20"/>
          <w:rtl w:val="0"/>
        </w:rPr>
        <w:t xml:space="preserve">« </w:t>
      </w:r>
      <w:r w:rsidDel="00000000" w:rsidR="00000000" w:rsidRPr="00000000">
        <w:rPr>
          <w:rFonts w:ascii="Barlow" w:cs="Barlow" w:eastAsia="Barlow" w:hAnsi="Barlow"/>
          <w:i w:val="1"/>
          <w:iCs w:val="1"/>
          <w:color w:val="1f1f1f"/>
          <w:sz w:val="20"/>
          <w:szCs w:val="20"/>
          <w:rtl w:val="0"/>
        </w:rPr>
        <w:t xml:space="preserve">Dès le départ, nous avons souhaité que le réseau ait un impact concret au-delà de l'entreprise. Nous avons naturellement choisi d'accompagner les femmes et les publics les plus vulnérables, car l'égalité passe aussi par la solidarité et l'inclusion.</w:t>
      </w:r>
      <w:r w:rsidDel="00000000" w:rsidR="00000000" w:rsidRPr="00000000">
        <w:rPr>
          <w:rFonts w:ascii="Barlow" w:cs="Barlow" w:eastAsia="Barlow" w:hAnsi="Barlow"/>
          <w:color w:val="1f1f1f"/>
          <w:sz w:val="20"/>
          <w:szCs w:val="20"/>
          <w:rtl w:val="0"/>
        </w:rPr>
        <w:t xml:space="preserve"> » — </w:t>
      </w:r>
      <w:r w:rsidDel="00000000" w:rsidR="00000000" w:rsidRPr="00000000">
        <w:rPr>
          <w:rFonts w:ascii="Barlow" w:cs="Barlow" w:eastAsia="Barlow" w:hAnsi="Barlow"/>
          <w:b w:val="1"/>
          <w:bCs w:val="1"/>
          <w:color w:val="1f1f1f"/>
          <w:sz w:val="20"/>
          <w:szCs w:val="20"/>
          <w:rtl w:val="0"/>
        </w:rPr>
        <w:t xml:space="preserve">Alexandra Legrand</w:t>
      </w:r>
      <w:r w:rsidDel="00000000" w:rsidR="00000000" w:rsidRPr="00000000">
        <w:rPr>
          <w:rFonts w:ascii="Barlow" w:cs="Barlow" w:eastAsia="Barlow" w:hAnsi="Barlow"/>
          <w:color w:val="1f1f1f"/>
          <w:sz w:val="20"/>
          <w:szCs w:val="20"/>
          <w:rtl w:val="0"/>
        </w:rPr>
        <w:t xml:space="preserve">, présidente du réseau.</w:t>
      </w:r>
      <w:r w:rsidDel="00000000" w:rsidR="00000000" w:rsidRPr="00000000">
        <w:drawing>
          <wp:anchor allowOverlap="1" behindDoc="0" distB="0" distT="0" distL="114300" distR="114300" hidden="0" layoutInCell="1" locked="0" relativeHeight="0" simplePos="0">
            <wp:simplePos x="0" y="0"/>
            <wp:positionH relativeFrom="column">
              <wp:posOffset>23813</wp:posOffset>
            </wp:positionH>
            <wp:positionV relativeFrom="paragraph">
              <wp:posOffset>0</wp:posOffset>
            </wp:positionV>
            <wp:extent cx="2857231" cy="1607893"/>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2857231" cy="1607893"/>
                    </a:xfrm>
                    <a:prstGeom prst="rect"/>
                    <a:ln/>
                  </pic:spPr>
                </pic:pic>
              </a:graphicData>
            </a:graphic>
          </wp:anchor>
        </w:drawing>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240" w:lineRule="auto"/>
        <w:ind w:left="600" w:right="526.0629921259857" w:firstLine="0"/>
        <w:jc w:val="both"/>
        <w:rPr>
          <w:rFonts w:ascii="Barlow" w:cs="Barlow" w:eastAsia="Barlow" w:hAnsi="Barlow"/>
          <w:color w:val="1f1f1f"/>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before="280" w:lineRule="auto"/>
        <w:ind w:right="-40.8661417322827"/>
        <w:jc w:val="both"/>
        <w:rPr>
          <w:rFonts w:ascii="Barlow" w:cs="Barlow" w:eastAsia="Barlow" w:hAnsi="Barlow"/>
          <w:b w:val="1"/>
          <w:bCs w:val="1"/>
          <w:color w:val="004f91"/>
          <w:sz w:val="24"/>
          <w:szCs w:val="24"/>
        </w:rPr>
      </w:pPr>
      <w:bookmarkStart w:colFirst="0" w:colLast="0" w:name="_6shlkub9h7w3" w:id="2"/>
      <w:bookmarkEnd w:id="2"/>
      <w:r w:rsidDel="00000000" w:rsidR="00000000" w:rsidRPr="00000000">
        <w:rPr>
          <w:rFonts w:ascii="Barlow" w:cs="Barlow" w:eastAsia="Barlow" w:hAnsi="Barlow"/>
          <w:b w:val="1"/>
          <w:bCs w:val="1"/>
          <w:color w:val="004f91"/>
          <w:sz w:val="24"/>
          <w:szCs w:val="24"/>
          <w:rtl w:val="0"/>
        </w:rPr>
        <w:t xml:space="preserve">Cap sur 2026 : De nouvelles ambitions inclusives</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pacing w:after="240" w:before="240" w:lineRule="auto"/>
        <w:ind w:right="-40.8661417322827"/>
        <w:jc w:val="both"/>
        <w:rPr>
          <w:rFonts w:ascii="Barlow" w:cs="Barlow" w:eastAsia="Barlow" w:hAnsi="Barlow"/>
          <w:color w:val="1f1f1f"/>
          <w:sz w:val="20"/>
          <w:szCs w:val="20"/>
        </w:rPr>
      </w:pPr>
      <w:r w:rsidDel="00000000" w:rsidR="00000000" w:rsidRPr="00000000">
        <w:rPr>
          <w:rFonts w:ascii="Barlow" w:cs="Barlow" w:eastAsia="Barlow" w:hAnsi="Barlow"/>
          <w:color w:val="1f1f1f"/>
          <w:sz w:val="20"/>
          <w:szCs w:val="20"/>
          <w:rtl w:val="0"/>
        </w:rPr>
        <w:t xml:space="preserve">Pour cette année anniversaire, et fidèles à leurs quatre valeurs fondatrices (</w:t>
      </w:r>
      <w:r w:rsidDel="00000000" w:rsidR="00000000" w:rsidRPr="00000000">
        <w:rPr>
          <w:rFonts w:ascii="Barlow" w:cs="Barlow" w:eastAsia="Barlow" w:hAnsi="Barlow"/>
          <w:b w:val="1"/>
          <w:bCs w:val="1"/>
          <w:color w:val="1f1f1f"/>
          <w:sz w:val="20"/>
          <w:szCs w:val="20"/>
          <w:rtl w:val="0"/>
        </w:rPr>
        <w:t xml:space="preserve">cohésion, responsabilité, épanouissement, agilité</w:t>
      </w:r>
      <w:r w:rsidDel="00000000" w:rsidR="00000000" w:rsidRPr="00000000">
        <w:rPr>
          <w:rFonts w:ascii="Barlow" w:cs="Barlow" w:eastAsia="Barlow" w:hAnsi="Barlow"/>
          <w:color w:val="1f1f1f"/>
          <w:sz w:val="20"/>
          <w:szCs w:val="20"/>
          <w:rtl w:val="0"/>
        </w:rPr>
        <w:t xml:space="preserve">), Les Cit'Elles déploient de nouveaux projets structurants :</w:t>
      </w:r>
    </w:p>
    <w:p w:rsidR="00000000" w:rsidDel="00000000" w:rsidP="00000000" w:rsidRDefault="00000000" w:rsidRPr="00000000" w14:paraId="00000014">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before="24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Féminisation des métiers :</w:t>
      </w:r>
      <w:r w:rsidDel="00000000" w:rsidR="00000000" w:rsidRPr="00000000">
        <w:rPr>
          <w:rFonts w:ascii="Barlow" w:cs="Barlow" w:eastAsia="Barlow" w:hAnsi="Barlow"/>
          <w:color w:val="1f1f1f"/>
          <w:sz w:val="20"/>
          <w:szCs w:val="20"/>
          <w:rtl w:val="0"/>
        </w:rPr>
        <w:t xml:space="preserve"> Une collaboration avec les RH pour favoriser la mixité dans le secteur des espaces verts.</w:t>
      </w:r>
    </w:p>
    <w:p w:rsidR="00000000" w:rsidDel="00000000" w:rsidP="00000000" w:rsidRDefault="00000000" w:rsidRPr="00000000" w14:paraId="00000015">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Ouverture au handicap :</w:t>
      </w:r>
      <w:r w:rsidDel="00000000" w:rsidR="00000000" w:rsidRPr="00000000">
        <w:rPr>
          <w:rFonts w:ascii="Barlow" w:cs="Barlow" w:eastAsia="Barlow" w:hAnsi="Barlow"/>
          <w:color w:val="1f1f1f"/>
          <w:sz w:val="20"/>
          <w:szCs w:val="20"/>
          <w:rtl w:val="0"/>
        </w:rPr>
        <w:t xml:space="preserve"> L'extension du projet D&amp;Co pour améliorer le cadre de vie et l'inclusion de personnes en situation de handicap.</w:t>
      </w:r>
    </w:p>
    <w:p w:rsidR="00000000" w:rsidDel="00000000" w:rsidP="00000000" w:rsidRDefault="00000000" w:rsidRPr="00000000" w14:paraId="00000016">
      <w:pPr>
        <w:numPr>
          <w:ilvl w:val="0"/>
          <w:numId w:val="2"/>
        </w:numPr>
        <w:pBdr>
          <w:top w:color="auto" w:space="0" w:sz="0" w:val="none"/>
          <w:left w:color="auto" w:space="0" w:sz="0" w:val="none"/>
          <w:bottom w:color="auto" w:space="0" w:sz="0" w:val="none"/>
          <w:right w:color="auto" w:space="0" w:sz="0" w:val="none"/>
          <w:between w:color="auto" w:space="0" w:sz="0" w:val="none"/>
        </w:pBdr>
        <w:spacing w:after="0" w:afterAutospacing="0" w:before="0" w:beforeAutospacing="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Dispositif Réseau + :</w:t>
      </w:r>
      <w:r w:rsidDel="00000000" w:rsidR="00000000" w:rsidRPr="00000000">
        <w:rPr>
          <w:rFonts w:ascii="Barlow" w:cs="Barlow" w:eastAsia="Barlow" w:hAnsi="Barlow"/>
          <w:color w:val="1f1f1f"/>
          <w:sz w:val="20"/>
          <w:szCs w:val="20"/>
          <w:rtl w:val="0"/>
        </w:rPr>
        <w:t xml:space="preserve"> Des actions "aller vers" pour accompagner les femmes en grande précarité vers l'emploi et la formation.</w:t>
      </w:r>
    </w:p>
    <w:p w:rsidR="00000000" w:rsidDel="00000000" w:rsidP="00000000" w:rsidRDefault="00000000" w:rsidRPr="00000000" w14:paraId="00000017">
      <w:pPr>
        <w:numPr>
          <w:ilvl w:val="0"/>
          <w:numId w:val="2"/>
        </w:numPr>
        <w:pBdr>
          <w:top w:color="auto" w:space="0" w:sz="0" w:val="none"/>
          <w:left w:color="auto" w:space="0" w:sz="0" w:val="none"/>
          <w:bottom w:color="auto" w:space="0" w:sz="0" w:val="none"/>
          <w:right w:color="auto" w:space="0" w:sz="0" w:val="none"/>
          <w:between w:color="auto" w:space="0" w:sz="0" w:val="none"/>
        </w:pBdr>
        <w:spacing w:after="240" w:before="0" w:beforeAutospacing="0" w:lineRule="auto"/>
        <w:ind w:left="720" w:right="-40.8661417322827" w:hanging="360"/>
        <w:rPr>
          <w:rFonts w:ascii="Barlow" w:cs="Barlow" w:eastAsia="Barlow" w:hAnsi="Barlow"/>
          <w:color w:val="1f1f1f"/>
          <w:sz w:val="20"/>
          <w:szCs w:val="20"/>
        </w:rPr>
      </w:pPr>
      <w:r w:rsidDel="00000000" w:rsidR="00000000" w:rsidRPr="00000000">
        <w:rPr>
          <w:rFonts w:ascii="Barlow" w:cs="Barlow" w:eastAsia="Barlow" w:hAnsi="Barlow"/>
          <w:b w:val="1"/>
          <w:bCs w:val="1"/>
          <w:color w:val="1f1f1f"/>
          <w:sz w:val="20"/>
          <w:szCs w:val="20"/>
          <w:rtl w:val="0"/>
        </w:rPr>
        <w:t xml:space="preserve">Sensibilisation :</w:t>
      </w:r>
      <w:r w:rsidDel="00000000" w:rsidR="00000000" w:rsidRPr="00000000">
        <w:rPr>
          <w:rFonts w:ascii="Barlow" w:cs="Barlow" w:eastAsia="Barlow" w:hAnsi="Barlow"/>
          <w:color w:val="1f1f1f"/>
          <w:sz w:val="20"/>
          <w:szCs w:val="20"/>
          <w:rtl w:val="0"/>
        </w:rPr>
        <w:t xml:space="preserve"> L'organisation prochaine d'une grande conférence publique sur l'égalité des genres animée par une personnalité inspirante.</w:t>
      </w:r>
      <w:r w:rsidDel="00000000" w:rsidR="00000000" w:rsidRPr="00000000">
        <w:rPr>
          <w:rtl w:val="0"/>
        </w:rPr>
      </w:r>
    </w:p>
    <w:p w:rsidR="00000000" w:rsidDel="00000000" w:rsidP="00000000" w:rsidRDefault="00000000" w:rsidRPr="00000000" w14:paraId="00000018">
      <w:pPr>
        <w:ind w:right="-40.8661417322827"/>
        <w:jc w:val="both"/>
        <w:rPr>
          <w:rFonts w:ascii="Barlow" w:cs="Barlow" w:eastAsia="Barlow" w:hAnsi="Barlow"/>
          <w:b w:val="1"/>
          <w:bCs w:val="1"/>
          <w:color w:val="1f1f1f"/>
          <w:sz w:val="20"/>
          <w:szCs w:val="20"/>
        </w:rPr>
      </w:pPr>
      <w:r w:rsidDel="00000000" w:rsidR="00000000" w:rsidRPr="00000000">
        <w:rPr>
          <w:rtl w:val="0"/>
        </w:rPr>
      </w:r>
    </w:p>
    <w:tbl>
      <w:tblPr>
        <w:tblStyle w:val="Table1"/>
        <w:tblW w:w="9029.0" w:type="dxa"/>
        <w:jc w:val="left"/>
        <w:tblBorders>
          <w:top w:color="96c11f" w:space="0" w:sz="12" w:val="single"/>
          <w:left w:color="96c11f" w:space="0" w:sz="12" w:val="single"/>
          <w:bottom w:color="96c11f" w:space="0" w:sz="12" w:val="single"/>
          <w:right w:color="96c11f" w:space="0" w:sz="12" w:val="single"/>
          <w:insideH w:color="96c11f" w:space="0" w:sz="12" w:val="single"/>
          <w:insideV w:color="96c11f" w:space="0" w:sz="12"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pStyle w:val="Heading3"/>
              <w:keepNext w:val="0"/>
              <w:keepLines w:val="0"/>
              <w:widowControl w:val="0"/>
              <w:spacing w:before="280" w:line="240" w:lineRule="auto"/>
              <w:ind w:left="425.19685039370086" w:right="-40.8661417322827" w:firstLine="0"/>
              <w:rPr>
                <w:rFonts w:ascii="Barlow" w:cs="Barlow" w:eastAsia="Barlow" w:hAnsi="Barlow"/>
                <w:b w:val="1"/>
                <w:bCs w:val="1"/>
                <w:color w:val="004f91"/>
                <w:sz w:val="24"/>
                <w:szCs w:val="24"/>
              </w:rPr>
            </w:pPr>
            <w:bookmarkStart w:colFirst="0" w:colLast="0" w:name="_o8guk3ajnpjk" w:id="3"/>
            <w:bookmarkEnd w:id="3"/>
            <w:r w:rsidDel="00000000" w:rsidR="00000000" w:rsidRPr="00000000">
              <w:rPr>
                <w:rFonts w:ascii="Barlow" w:cs="Barlow" w:eastAsia="Barlow" w:hAnsi="Barlow"/>
                <w:b w:val="1"/>
                <w:bCs w:val="1"/>
                <w:color w:val="004f91"/>
                <w:sz w:val="24"/>
                <w:szCs w:val="24"/>
                <w:rtl w:val="0"/>
              </w:rPr>
              <w:t xml:space="preserve">Le réseau en 5 chiffres-clés</w:t>
            </w:r>
          </w:p>
          <w:p w:rsidR="00000000" w:rsidDel="00000000" w:rsidP="00000000" w:rsidRDefault="00000000" w:rsidRPr="00000000" w14:paraId="0000001A">
            <w:pPr>
              <w:widowControl w:val="0"/>
              <w:numPr>
                <w:ilvl w:val="0"/>
                <w:numId w:val="1"/>
              </w:numPr>
              <w:spacing w:after="0" w:afterAutospacing="0" w:before="240" w:line="240" w:lineRule="auto"/>
              <w:ind w:left="1133.858267716535" w:right="-40.8661417322827" w:hanging="360"/>
              <w:rPr>
                <w:rFonts w:ascii="Barlow" w:cs="Barlow" w:eastAsia="Barlow" w:hAnsi="Barlow"/>
                <w:color w:val="1f1f1f"/>
              </w:rPr>
            </w:pPr>
            <w:r w:rsidDel="00000000" w:rsidR="00000000" w:rsidRPr="00000000">
              <w:rPr>
                <w:rFonts w:ascii="Barlow" w:cs="Barlow" w:eastAsia="Barlow" w:hAnsi="Barlow"/>
                <w:b w:val="1"/>
                <w:bCs w:val="1"/>
                <w:color w:val="96c11f"/>
                <w:sz w:val="26"/>
                <w:szCs w:val="26"/>
                <w:rtl w:val="0"/>
              </w:rPr>
              <w:t xml:space="preserve">120</w:t>
            </w:r>
            <w:r w:rsidDel="00000000" w:rsidR="00000000" w:rsidRPr="00000000">
              <w:rPr>
                <w:rFonts w:ascii="Barlow" w:cs="Barlow" w:eastAsia="Barlow" w:hAnsi="Barlow"/>
                <w:b w:val="1"/>
                <w:bCs w:val="1"/>
                <w:color w:val="1f1f1f"/>
                <w:sz w:val="20"/>
                <w:szCs w:val="20"/>
                <w:rtl w:val="0"/>
              </w:rPr>
              <w:t xml:space="preserve"> membres actifs</w:t>
            </w:r>
            <w:r w:rsidDel="00000000" w:rsidR="00000000" w:rsidRPr="00000000">
              <w:rPr>
                <w:rFonts w:ascii="Barlow" w:cs="Barlow" w:eastAsia="Barlow" w:hAnsi="Barlow"/>
                <w:color w:val="1f1f1f"/>
                <w:sz w:val="20"/>
                <w:szCs w:val="20"/>
                <w:rtl w:val="0"/>
              </w:rPr>
              <w:t xml:space="preserve"> (sur les 800 collaborateurs de Maisons &amp; Cités)</w:t>
            </w:r>
          </w:p>
          <w:p w:rsidR="00000000" w:rsidDel="00000000" w:rsidP="00000000" w:rsidRDefault="00000000" w:rsidRPr="00000000" w14:paraId="0000001B">
            <w:pPr>
              <w:widowControl w:val="0"/>
              <w:numPr>
                <w:ilvl w:val="0"/>
                <w:numId w:val="1"/>
              </w:numPr>
              <w:spacing w:after="0" w:afterAutospacing="0" w:before="0" w:beforeAutospacing="0" w:line="240" w:lineRule="auto"/>
              <w:ind w:left="1133.858267716535" w:right="-40.8661417322827" w:hanging="360"/>
              <w:rPr>
                <w:rFonts w:ascii="Barlow" w:cs="Barlow" w:eastAsia="Barlow" w:hAnsi="Barlow"/>
                <w:color w:val="1f1f1f"/>
              </w:rPr>
            </w:pPr>
            <w:r w:rsidDel="00000000" w:rsidR="00000000" w:rsidRPr="00000000">
              <w:rPr>
                <w:rFonts w:ascii="Barlow" w:cs="Barlow" w:eastAsia="Barlow" w:hAnsi="Barlow"/>
                <w:b w:val="1"/>
                <w:bCs w:val="1"/>
                <w:color w:val="96c11f"/>
                <w:sz w:val="26"/>
                <w:szCs w:val="26"/>
                <w:rtl w:val="0"/>
              </w:rPr>
              <w:t xml:space="preserve">8</w:t>
            </w:r>
            <w:r w:rsidDel="00000000" w:rsidR="00000000" w:rsidRPr="00000000">
              <w:rPr>
                <w:rFonts w:ascii="Barlow" w:cs="Barlow" w:eastAsia="Barlow" w:hAnsi="Barlow"/>
                <w:b w:val="1"/>
                <w:bCs w:val="1"/>
                <w:color w:val="1f1f1f"/>
                <w:sz w:val="20"/>
                <w:szCs w:val="20"/>
                <w:rtl w:val="0"/>
              </w:rPr>
              <w:t xml:space="preserve"> membres au bureau </w:t>
            </w:r>
            <w:r w:rsidDel="00000000" w:rsidR="00000000" w:rsidRPr="00000000">
              <w:rPr>
                <w:rFonts w:ascii="Barlow" w:cs="Barlow" w:eastAsia="Barlow" w:hAnsi="Barlow"/>
                <w:color w:val="1f1f1f"/>
                <w:sz w:val="20"/>
                <w:szCs w:val="20"/>
                <w:rtl w:val="0"/>
              </w:rPr>
              <w:t xml:space="preserve">(qui pilotent les projets en binômes)</w:t>
            </w:r>
          </w:p>
          <w:p w:rsidR="00000000" w:rsidDel="00000000" w:rsidP="00000000" w:rsidRDefault="00000000" w:rsidRPr="00000000" w14:paraId="0000001C">
            <w:pPr>
              <w:widowControl w:val="0"/>
              <w:numPr>
                <w:ilvl w:val="0"/>
                <w:numId w:val="1"/>
              </w:numPr>
              <w:spacing w:after="0" w:afterAutospacing="0" w:before="0" w:beforeAutospacing="0" w:line="240" w:lineRule="auto"/>
              <w:ind w:left="1133.858267716535" w:right="-40.8661417322827" w:hanging="360"/>
              <w:rPr>
                <w:rFonts w:ascii="Barlow" w:cs="Barlow" w:eastAsia="Barlow" w:hAnsi="Barlow"/>
                <w:color w:val="1f1f1f"/>
              </w:rPr>
            </w:pPr>
            <w:r w:rsidDel="00000000" w:rsidR="00000000" w:rsidRPr="00000000">
              <w:rPr>
                <w:rFonts w:ascii="Barlow" w:cs="Barlow" w:eastAsia="Barlow" w:hAnsi="Barlow"/>
                <w:b w:val="1"/>
                <w:bCs w:val="1"/>
                <w:color w:val="96c11f"/>
                <w:sz w:val="26"/>
                <w:szCs w:val="26"/>
                <w:rtl w:val="0"/>
              </w:rPr>
              <w:t xml:space="preserve">3</w:t>
            </w:r>
            <w:r w:rsidDel="00000000" w:rsidR="00000000" w:rsidRPr="00000000">
              <w:rPr>
                <w:rFonts w:ascii="Barlow" w:cs="Barlow" w:eastAsia="Barlow" w:hAnsi="Barlow"/>
                <w:b w:val="1"/>
                <w:bCs w:val="1"/>
                <w:color w:val="1f1f1f"/>
                <w:sz w:val="20"/>
                <w:szCs w:val="20"/>
                <w:rtl w:val="0"/>
              </w:rPr>
              <w:t xml:space="preserve"> éditions</w:t>
            </w:r>
            <w:r w:rsidDel="00000000" w:rsidR="00000000" w:rsidRPr="00000000">
              <w:rPr>
                <w:rFonts w:ascii="Barlow" w:cs="Barlow" w:eastAsia="Barlow" w:hAnsi="Barlow"/>
                <w:color w:val="1f1f1f"/>
                <w:sz w:val="20"/>
                <w:szCs w:val="20"/>
                <w:rtl w:val="0"/>
              </w:rPr>
              <w:t xml:space="preserve"> déjà réalisées pour l'action phare « </w:t>
            </w:r>
            <w:r w:rsidDel="00000000" w:rsidR="00000000" w:rsidRPr="00000000">
              <w:rPr>
                <w:rFonts w:ascii="Barlow" w:cs="Barlow" w:eastAsia="Barlow" w:hAnsi="Barlow"/>
                <w:b w:val="1"/>
                <w:bCs w:val="1"/>
                <w:color w:val="1f1f1f"/>
                <w:sz w:val="20"/>
                <w:szCs w:val="20"/>
                <w:rtl w:val="0"/>
              </w:rPr>
              <w:t xml:space="preserve">Les Si Belles</w:t>
            </w:r>
            <w:r w:rsidDel="00000000" w:rsidR="00000000" w:rsidRPr="00000000">
              <w:rPr>
                <w:rFonts w:ascii="Barlow" w:cs="Barlow" w:eastAsia="Barlow" w:hAnsi="Barlow"/>
                <w:color w:val="1f1f1f"/>
                <w:sz w:val="20"/>
                <w:szCs w:val="20"/>
                <w:rtl w:val="0"/>
              </w:rPr>
              <w:t xml:space="preserve"> »</w:t>
            </w:r>
          </w:p>
          <w:p w:rsidR="00000000" w:rsidDel="00000000" w:rsidP="00000000" w:rsidRDefault="00000000" w:rsidRPr="00000000" w14:paraId="0000001D">
            <w:pPr>
              <w:widowControl w:val="0"/>
              <w:numPr>
                <w:ilvl w:val="0"/>
                <w:numId w:val="1"/>
              </w:numPr>
              <w:spacing w:after="0" w:afterAutospacing="0" w:before="0" w:beforeAutospacing="0" w:line="240" w:lineRule="auto"/>
              <w:ind w:left="1133.858267716535" w:right="-40.8661417322827" w:hanging="360"/>
              <w:rPr>
                <w:rFonts w:ascii="Barlow" w:cs="Barlow" w:eastAsia="Barlow" w:hAnsi="Barlow"/>
                <w:color w:val="1f1f1f"/>
              </w:rPr>
            </w:pPr>
            <w:r w:rsidDel="00000000" w:rsidR="00000000" w:rsidRPr="00000000">
              <w:rPr>
                <w:rFonts w:ascii="Barlow" w:cs="Barlow" w:eastAsia="Barlow" w:hAnsi="Barlow"/>
                <w:b w:val="1"/>
                <w:bCs w:val="1"/>
                <w:color w:val="96c11f"/>
                <w:sz w:val="26"/>
                <w:szCs w:val="26"/>
                <w:rtl w:val="0"/>
              </w:rPr>
              <w:t xml:space="preserve">250 </w:t>
            </w:r>
            <w:r w:rsidDel="00000000" w:rsidR="00000000" w:rsidRPr="00000000">
              <w:rPr>
                <w:rFonts w:ascii="Barlow" w:cs="Barlow" w:eastAsia="Barlow" w:hAnsi="Barlow"/>
                <w:b w:val="1"/>
                <w:bCs w:val="1"/>
                <w:color w:val="1f1f1f"/>
                <w:sz w:val="20"/>
                <w:szCs w:val="20"/>
                <w:rtl w:val="0"/>
              </w:rPr>
              <w:t xml:space="preserve">cadeaux </w:t>
            </w:r>
            <w:r w:rsidDel="00000000" w:rsidR="00000000" w:rsidRPr="00000000">
              <w:rPr>
                <w:rFonts w:ascii="Barlow" w:cs="Barlow" w:eastAsia="Barlow" w:hAnsi="Barlow"/>
                <w:color w:val="1f1f1f"/>
                <w:sz w:val="20"/>
                <w:szCs w:val="20"/>
                <w:rtl w:val="0"/>
              </w:rPr>
              <w:t xml:space="preserve">distribués aux </w:t>
            </w:r>
            <w:r w:rsidDel="00000000" w:rsidR="00000000" w:rsidRPr="00000000">
              <w:rPr>
                <w:rFonts w:ascii="Barlow" w:cs="Barlow" w:eastAsia="Barlow" w:hAnsi="Barlow"/>
                <w:b w:val="1"/>
                <w:bCs w:val="1"/>
                <w:color w:val="1f1f1f"/>
                <w:sz w:val="20"/>
                <w:szCs w:val="20"/>
                <w:rtl w:val="0"/>
              </w:rPr>
              <w:t xml:space="preserve">enfants de l'ASE </w:t>
            </w:r>
            <w:r w:rsidDel="00000000" w:rsidR="00000000" w:rsidRPr="00000000">
              <w:rPr>
                <w:rFonts w:ascii="Barlow" w:cs="Barlow" w:eastAsia="Barlow" w:hAnsi="Barlow"/>
                <w:color w:val="1f1f1f"/>
                <w:sz w:val="20"/>
                <w:szCs w:val="20"/>
                <w:rtl w:val="0"/>
              </w:rPr>
              <w:t xml:space="preserve">lors du dernier Noël solidaire</w:t>
            </w:r>
          </w:p>
          <w:p w:rsidR="00000000" w:rsidDel="00000000" w:rsidP="00000000" w:rsidRDefault="00000000" w:rsidRPr="00000000" w14:paraId="0000001E">
            <w:pPr>
              <w:widowControl w:val="0"/>
              <w:numPr>
                <w:ilvl w:val="0"/>
                <w:numId w:val="1"/>
              </w:numPr>
              <w:spacing w:after="240" w:before="0" w:beforeAutospacing="0" w:line="240" w:lineRule="auto"/>
              <w:ind w:left="1133.858267716535" w:right="-40.8661417322827" w:hanging="360"/>
              <w:rPr>
                <w:rFonts w:ascii="Barlow" w:cs="Barlow" w:eastAsia="Barlow" w:hAnsi="Barlow"/>
                <w:color w:val="1f1f1f"/>
              </w:rPr>
            </w:pPr>
            <w:r w:rsidDel="00000000" w:rsidR="00000000" w:rsidRPr="00000000">
              <w:rPr>
                <w:rFonts w:ascii="Barlow" w:cs="Barlow" w:eastAsia="Barlow" w:hAnsi="Barlow"/>
                <w:b w:val="1"/>
                <w:bCs w:val="1"/>
                <w:color w:val="96c11f"/>
                <w:sz w:val="26"/>
                <w:szCs w:val="26"/>
                <w:rtl w:val="0"/>
              </w:rPr>
              <w:t xml:space="preserve">5</w:t>
            </w:r>
            <w:r w:rsidDel="00000000" w:rsidR="00000000" w:rsidRPr="00000000">
              <w:rPr>
                <w:rFonts w:ascii="Barlow" w:cs="Barlow" w:eastAsia="Barlow" w:hAnsi="Barlow"/>
                <w:b w:val="1"/>
                <w:bCs w:val="1"/>
                <w:color w:val="1f1f1f"/>
                <w:sz w:val="20"/>
                <w:szCs w:val="20"/>
                <w:rtl w:val="0"/>
              </w:rPr>
              <w:t xml:space="preserve"> ans d'actions </w:t>
            </w:r>
            <w:r w:rsidDel="00000000" w:rsidR="00000000" w:rsidRPr="00000000">
              <w:rPr>
                <w:rFonts w:ascii="Barlow" w:cs="Barlow" w:eastAsia="Barlow" w:hAnsi="Barlow"/>
                <w:color w:val="1f1f1f"/>
                <w:sz w:val="20"/>
                <w:szCs w:val="20"/>
                <w:rtl w:val="0"/>
              </w:rPr>
              <w:t xml:space="preserve">concrètes au cœur des cités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0.8661417322827" w:firstLine="0"/>
              <w:jc w:val="left"/>
              <w:rPr>
                <w:rFonts w:ascii="Barlow" w:cs="Barlow" w:eastAsia="Barlow" w:hAnsi="Barlow"/>
                <w:b w:val="1"/>
                <w:bCs w:val="1"/>
                <w:color w:val="1f1f1f"/>
                <w:sz w:val="20"/>
                <w:szCs w:val="20"/>
              </w:rPr>
            </w:pPr>
            <w:r w:rsidDel="00000000" w:rsidR="00000000" w:rsidRPr="00000000">
              <w:rPr>
                <w:rtl w:val="0"/>
              </w:rPr>
            </w:r>
          </w:p>
        </w:tc>
      </w:tr>
    </w:tbl>
    <w:p w:rsidR="00000000" w:rsidDel="00000000" w:rsidP="00000000" w:rsidRDefault="00000000" w:rsidRPr="00000000" w14:paraId="00000020">
      <w:pPr>
        <w:ind w:right="-40.8661417322827"/>
        <w:jc w:val="both"/>
        <w:rPr>
          <w:rFonts w:ascii="Barlow" w:cs="Barlow" w:eastAsia="Barlow" w:hAnsi="Barlow"/>
          <w:b w:val="1"/>
          <w:bCs w:val="1"/>
          <w:color w:val="1f1f1f"/>
          <w:sz w:val="20"/>
          <w:szCs w:val="20"/>
        </w:rPr>
      </w:pPr>
      <w:r w:rsidDel="00000000" w:rsidR="00000000" w:rsidRPr="00000000">
        <w:rPr>
          <w:rtl w:val="0"/>
        </w:rPr>
      </w:r>
    </w:p>
    <w:p w:rsidR="00000000" w:rsidDel="00000000" w:rsidP="00000000" w:rsidRDefault="00000000" w:rsidRPr="00000000" w14:paraId="00000021">
      <w:pPr>
        <w:ind w:right="-40.8661417322827"/>
        <w:jc w:val="both"/>
        <w:rPr>
          <w:rFonts w:ascii="Barlow" w:cs="Barlow" w:eastAsia="Barlow" w:hAnsi="Barlow"/>
          <w:b w:val="1"/>
          <w:bCs w:val="1"/>
          <w:color w:val="1f1f1f"/>
          <w:sz w:val="20"/>
          <w:szCs w:val="20"/>
        </w:rPr>
      </w:pPr>
      <w:r w:rsidDel="00000000" w:rsidR="00000000" w:rsidRPr="00000000">
        <w:rPr>
          <w:rtl w:val="0"/>
        </w:rPr>
      </w:r>
    </w:p>
    <w:p w:rsidR="00000000" w:rsidDel="00000000" w:rsidP="00000000" w:rsidRDefault="00000000" w:rsidRPr="00000000" w14:paraId="00000022">
      <w:pPr>
        <w:ind w:right="-40.8661417322827"/>
        <w:jc w:val="both"/>
        <w:rPr>
          <w:rFonts w:ascii="Barlow" w:cs="Barlow" w:eastAsia="Barlow" w:hAnsi="Barlow"/>
          <w:b w:val="1"/>
          <w:bCs w:val="1"/>
          <w:color w:val="1f1f1f"/>
          <w:sz w:val="18"/>
          <w:szCs w:val="18"/>
        </w:rPr>
      </w:pPr>
      <w:r w:rsidDel="00000000" w:rsidR="00000000" w:rsidRPr="00000000">
        <w:rPr>
          <w:rFonts w:ascii="Barlow" w:cs="Barlow" w:eastAsia="Barlow" w:hAnsi="Barlow"/>
          <w:b w:val="1"/>
          <w:bCs w:val="1"/>
          <w:color w:val="1f1f1f"/>
          <w:sz w:val="18"/>
          <w:szCs w:val="18"/>
          <w:rtl w:val="0"/>
        </w:rPr>
        <w:t xml:space="preserve">A propos de Maisons &amp; Cités </w:t>
      </w:r>
    </w:p>
    <w:p w:rsidR="00000000" w:rsidDel="00000000" w:rsidP="00000000" w:rsidRDefault="00000000" w:rsidRPr="00000000" w14:paraId="00000023">
      <w:pPr>
        <w:widowControl w:val="0"/>
        <w:spacing w:before="202" w:line="291.9999936" w:lineRule="auto"/>
        <w:ind w:left="0" w:right="-40.8661417322827" w:firstLine="0"/>
        <w:jc w:val="both"/>
        <w:rPr>
          <w:rFonts w:ascii="Barlow" w:cs="Barlow" w:eastAsia="Barlow" w:hAnsi="Barlow"/>
          <w:color w:val="1f1f1f"/>
          <w:sz w:val="18"/>
          <w:szCs w:val="18"/>
        </w:rPr>
      </w:pPr>
      <w:r w:rsidDel="00000000" w:rsidR="00000000" w:rsidRPr="00000000">
        <w:rPr>
          <w:rFonts w:ascii="Barlow" w:cs="Barlow" w:eastAsia="Barlow" w:hAnsi="Barlow"/>
          <w:color w:val="1f1f1f"/>
          <w:sz w:val="18"/>
          <w:szCs w:val="18"/>
          <w:rtl w:val="0"/>
        </w:rPr>
        <w:t xml:space="preserve">Bailleur social historique du Bassin minier, Maisons &amp; Cités agit au service de l’habitat, de la proximité et du bien-vivre ensemble. L’entreprise poursuit une mission d’intérêt général : proposer des logements de qualité et accompagner les habitants au quotidien, en lien étroit avec les communes et partenaires du territoire. Maisons &amp; Cités gère près de 64 000 logements (premier bailleur régional) répartis sur 143 communes du Nord et du Pas-de-Calais.</w:t>
        <w:br w:type="textWrapping"/>
      </w:r>
    </w:p>
    <w:p w:rsidR="00000000" w:rsidDel="00000000" w:rsidP="00000000" w:rsidRDefault="00000000" w:rsidRPr="00000000" w14:paraId="00000024">
      <w:pPr>
        <w:ind w:right="-40.8661417322827"/>
        <w:jc w:val="both"/>
        <w:rPr>
          <w:rFonts w:ascii="Barlow" w:cs="Barlow" w:eastAsia="Barlow" w:hAnsi="Barlow"/>
          <w:color w:val="1f1f1f"/>
          <w:sz w:val="18"/>
          <w:szCs w:val="18"/>
        </w:rPr>
      </w:pPr>
      <w:r w:rsidDel="00000000" w:rsidR="00000000" w:rsidRPr="00000000">
        <w:rPr>
          <w:rFonts w:ascii="Barlow" w:cs="Barlow" w:eastAsia="Barlow" w:hAnsi="Barlow"/>
          <w:b w:val="1"/>
          <w:bCs w:val="1"/>
          <w:color w:val="1f1f1f"/>
          <w:sz w:val="18"/>
          <w:szCs w:val="18"/>
          <w:rtl w:val="0"/>
        </w:rPr>
        <w:t xml:space="preserve">Contacts Presse : </w:t>
      </w:r>
      <w:r w:rsidDel="00000000" w:rsidR="00000000" w:rsidRPr="00000000">
        <w:rPr>
          <w:rtl w:val="0"/>
        </w:rPr>
      </w:r>
    </w:p>
    <w:p w:rsidR="00000000" w:rsidDel="00000000" w:rsidP="00000000" w:rsidRDefault="00000000" w:rsidRPr="00000000" w14:paraId="00000025">
      <w:pPr>
        <w:ind w:right="-40.8661417322827"/>
        <w:jc w:val="both"/>
        <w:rPr>
          <w:rFonts w:ascii="Barlow" w:cs="Barlow" w:eastAsia="Barlow" w:hAnsi="Barlow"/>
          <w:color w:val="1f1f1f"/>
          <w:sz w:val="18"/>
          <w:szCs w:val="18"/>
        </w:rPr>
      </w:pPr>
      <w:r w:rsidDel="00000000" w:rsidR="00000000" w:rsidRPr="00000000">
        <w:rPr>
          <w:rFonts w:ascii="Barlow" w:cs="Barlow" w:eastAsia="Barlow" w:hAnsi="Barlow"/>
          <w:b w:val="1"/>
          <w:bCs w:val="1"/>
          <w:color w:val="1f1f1f"/>
          <w:sz w:val="18"/>
          <w:szCs w:val="18"/>
          <w:rtl w:val="0"/>
        </w:rPr>
        <w:t xml:space="preserve">Maisons &amp; Cités</w:t>
      </w:r>
      <w:r w:rsidDel="00000000" w:rsidR="00000000" w:rsidRPr="00000000">
        <w:rPr>
          <w:rFonts w:ascii="Barlow" w:cs="Barlow" w:eastAsia="Barlow" w:hAnsi="Barlow"/>
          <w:color w:val="1f1f1f"/>
          <w:sz w:val="18"/>
          <w:szCs w:val="18"/>
          <w:rtl w:val="0"/>
        </w:rPr>
        <w:t xml:space="preserve"> - Gregory Roussel - </w:t>
      </w:r>
      <w:hyperlink r:id="rId9">
        <w:r w:rsidDel="00000000" w:rsidR="00000000" w:rsidRPr="00000000">
          <w:rPr>
            <w:rFonts w:ascii="Barlow" w:cs="Barlow" w:eastAsia="Barlow" w:hAnsi="Barlow"/>
            <w:color w:val="1155cc"/>
            <w:sz w:val="18"/>
            <w:szCs w:val="18"/>
            <w:u w:val="single"/>
            <w:rtl w:val="0"/>
          </w:rPr>
          <w:t xml:space="preserve">Gregory.Roussel@maisonsetcites.fr</w:t>
        </w:r>
      </w:hyperlink>
      <w:r w:rsidDel="00000000" w:rsidR="00000000" w:rsidRPr="00000000">
        <w:rPr>
          <w:rFonts w:ascii="Barlow" w:cs="Barlow" w:eastAsia="Barlow" w:hAnsi="Barlow"/>
          <w:color w:val="1f1f1f"/>
          <w:sz w:val="18"/>
          <w:szCs w:val="18"/>
          <w:rtl w:val="0"/>
        </w:rPr>
        <w:t xml:space="preserve"> </w:t>
      </w:r>
    </w:p>
    <w:p w:rsidR="00000000" w:rsidDel="00000000" w:rsidP="00000000" w:rsidRDefault="00000000" w:rsidRPr="00000000" w14:paraId="00000026">
      <w:pPr>
        <w:ind w:right="-40.8661417322827"/>
        <w:jc w:val="both"/>
        <w:rPr>
          <w:rFonts w:ascii="Barlow" w:cs="Barlow" w:eastAsia="Barlow" w:hAnsi="Barlow"/>
          <w:color w:val="1f1f1f"/>
          <w:sz w:val="18"/>
          <w:szCs w:val="18"/>
        </w:rPr>
      </w:pPr>
      <w:r w:rsidDel="00000000" w:rsidR="00000000" w:rsidRPr="00000000">
        <w:rPr>
          <w:rFonts w:ascii="Barlow" w:cs="Barlow" w:eastAsia="Barlow" w:hAnsi="Barlow"/>
          <w:b w:val="1"/>
          <w:bCs w:val="1"/>
          <w:color w:val="1f1f1f"/>
          <w:sz w:val="18"/>
          <w:szCs w:val="18"/>
          <w:rtl w:val="0"/>
        </w:rPr>
        <w:t xml:space="preserve">Agence Canyon -</w:t>
      </w:r>
      <w:r w:rsidDel="00000000" w:rsidR="00000000" w:rsidRPr="00000000">
        <w:rPr>
          <w:rFonts w:ascii="Barlow" w:cs="Barlow" w:eastAsia="Barlow" w:hAnsi="Barlow"/>
          <w:color w:val="1f1f1f"/>
          <w:sz w:val="18"/>
          <w:szCs w:val="18"/>
          <w:rtl w:val="0"/>
        </w:rPr>
        <w:t xml:space="preserve"> Sarah Duflos - </w:t>
      </w:r>
      <w:hyperlink r:id="rId10">
        <w:r w:rsidDel="00000000" w:rsidR="00000000" w:rsidRPr="00000000">
          <w:rPr>
            <w:rFonts w:ascii="Barlow" w:cs="Barlow" w:eastAsia="Barlow" w:hAnsi="Barlow"/>
            <w:color w:val="1155cc"/>
            <w:sz w:val="18"/>
            <w:szCs w:val="18"/>
            <w:u w:val="single"/>
            <w:rtl w:val="0"/>
          </w:rPr>
          <w:t xml:space="preserve">sarah.duflos@canyon-agency.com</w:t>
        </w:r>
      </w:hyperlink>
      <w:r w:rsidDel="00000000" w:rsidR="00000000" w:rsidRPr="00000000">
        <w:rPr>
          <w:rFonts w:ascii="Barlow" w:cs="Barlow" w:eastAsia="Barlow" w:hAnsi="Barlow"/>
          <w:color w:val="1f1f1f"/>
          <w:sz w:val="18"/>
          <w:szCs w:val="18"/>
          <w:rtl w:val="0"/>
        </w:rPr>
        <w:t xml:space="preserve"> - 06 89 77 24 87 </w:t>
      </w:r>
    </w:p>
    <w:sectPr>
      <w:headerReference r:id="rId11" w:type="default"/>
      <w:headerReference r:id="rId12" w:type="first"/>
      <w:footerReference r:id="rId13" w:type="default"/>
      <w:footerReference r:id="rId14" w:type="first"/>
      <w:pgSz w:h="16834" w:w="11909" w:orient="portrait"/>
      <w:pgMar w:bottom="1090.0393700787413"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Barl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1760700</wp:posOffset>
          </wp:positionH>
          <wp:positionV relativeFrom="paragraph">
            <wp:posOffset>-257174</wp:posOffset>
          </wp:positionV>
          <wp:extent cx="2208276" cy="985838"/>
          <wp:effectExtent b="0" l="0" r="0" t="0"/>
          <wp:wrapNone/>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208276" cy="985838"/>
                  </a:xfrm>
                  <a:prstGeom prst="rect"/>
                  <a:ln/>
                </pic:spPr>
              </pic:pic>
            </a:graphicData>
          </a:graphic>
        </wp:anchor>
      </w:drawing>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2196703" cy="976313"/>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196703" cy="976313"/>
                  </a:xfrm>
                  <a:prstGeom prst="rect"/>
                  <a:ln/>
                </pic:spPr>
              </pic:pic>
            </a:graphicData>
          </a:graphic>
        </wp:anchor>
      </w:drawing>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sarah.duflos@canyon-agency.com" TargetMode="External"/><Relationship Id="rId13" Type="http://schemas.openxmlformats.org/officeDocument/2006/relationships/footer" Target="footer2.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regory.Roussel@maisonsetcites.fr"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3.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Barlow-regular.ttf"/><Relationship Id="rId2" Type="http://schemas.openxmlformats.org/officeDocument/2006/relationships/font" Target="fonts/Barlow-bold.ttf"/><Relationship Id="rId3" Type="http://schemas.openxmlformats.org/officeDocument/2006/relationships/font" Target="fonts/Barlow-italic.ttf"/><Relationship Id="rId4" Type="http://schemas.openxmlformats.org/officeDocument/2006/relationships/font" Target="fonts/Barlow-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